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E" w:rsidRDefault="00546F8E" w:rsidP="00546F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F8E">
        <w:rPr>
          <w:rFonts w:ascii="Times New Roman" w:hAnsi="Times New Roman" w:cs="Times New Roman"/>
          <w:b/>
          <w:sz w:val="48"/>
          <w:szCs w:val="48"/>
        </w:rPr>
        <w:t>Fonds Archives de Presse :</w:t>
      </w:r>
    </w:p>
    <w:p w:rsidR="00FD49FA" w:rsidRDefault="00FD49FA" w:rsidP="00546F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6F8E">
        <w:rPr>
          <w:rFonts w:ascii="Times New Roman" w:hAnsi="Times New Roman" w:cs="Times New Roman"/>
          <w:b/>
          <w:sz w:val="48"/>
          <w:szCs w:val="48"/>
        </w:rPr>
        <w:t>Antoine D</w:t>
      </w:r>
      <w:r w:rsidR="00546F8E">
        <w:rPr>
          <w:rFonts w:ascii="Times New Roman" w:hAnsi="Times New Roman" w:cs="Times New Roman"/>
          <w:b/>
          <w:sz w:val="48"/>
          <w:szCs w:val="48"/>
        </w:rPr>
        <w:t>UQUESNE</w:t>
      </w:r>
    </w:p>
    <w:p w:rsidR="00546F8E" w:rsidRDefault="00546F8E" w:rsidP="00546F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F8E" w:rsidRDefault="00546F8E" w:rsidP="00546F8E">
      <w:pPr>
        <w:rPr>
          <w:rFonts w:ascii="Times New Roman" w:hAnsi="Times New Roman" w:cs="Times New Roman"/>
          <w:sz w:val="28"/>
          <w:szCs w:val="28"/>
        </w:rPr>
      </w:pPr>
      <w:r w:rsidRPr="00546F8E">
        <w:rPr>
          <w:rFonts w:ascii="Times New Roman" w:hAnsi="Times New Roman" w:cs="Times New Roman"/>
          <w:sz w:val="28"/>
          <w:szCs w:val="28"/>
        </w:rPr>
        <w:t xml:space="preserve">Ce fonds a été offert au Centre Jean </w:t>
      </w:r>
      <w:proofErr w:type="spellStart"/>
      <w:r w:rsidRPr="00546F8E">
        <w:rPr>
          <w:rFonts w:ascii="Times New Roman" w:hAnsi="Times New Roman" w:cs="Times New Roman"/>
          <w:sz w:val="28"/>
          <w:szCs w:val="28"/>
        </w:rPr>
        <w:t>Gol</w:t>
      </w:r>
      <w:proofErr w:type="spellEnd"/>
      <w:r w:rsidRPr="00546F8E">
        <w:rPr>
          <w:rFonts w:ascii="Times New Roman" w:hAnsi="Times New Roman" w:cs="Times New Roman"/>
          <w:sz w:val="28"/>
          <w:szCs w:val="28"/>
        </w:rPr>
        <w:t>, en 2013, par la Bibliothèque du Parlement Fédéral. Les coupures de presse couvrent la période 1987-</w:t>
      </w:r>
      <w:r w:rsidR="006B6039">
        <w:rPr>
          <w:rFonts w:ascii="Times New Roman" w:hAnsi="Times New Roman" w:cs="Times New Roman"/>
          <w:sz w:val="28"/>
          <w:szCs w:val="28"/>
        </w:rPr>
        <w:t>2001</w:t>
      </w:r>
      <w:r w:rsidRPr="00546F8E">
        <w:rPr>
          <w:rFonts w:ascii="Times New Roman" w:hAnsi="Times New Roman" w:cs="Times New Roman"/>
          <w:sz w:val="28"/>
          <w:szCs w:val="28"/>
        </w:rPr>
        <w:t>.</w:t>
      </w:r>
    </w:p>
    <w:p w:rsidR="00546F8E" w:rsidRDefault="00546F8E" w:rsidP="00546F8E">
      <w:pPr>
        <w:rPr>
          <w:rFonts w:ascii="Times New Roman" w:hAnsi="Times New Roman" w:cs="Times New Roman"/>
          <w:sz w:val="28"/>
          <w:szCs w:val="28"/>
        </w:rPr>
      </w:pPr>
    </w:p>
    <w:p w:rsidR="00546F8E" w:rsidRPr="00546F8E" w:rsidRDefault="00546F8E" w:rsidP="0054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n’a pas encore été complétement inventorié. Cet inventaire concerne 3 des </w:t>
      </w:r>
      <w:r w:rsidR="006B60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classeurs déposés.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FD49FA" w:rsidRDefault="00FD49FA" w:rsidP="00FD49FA">
      <w:pPr>
        <w:rPr>
          <w:rFonts w:ascii="Times New Roman" w:hAnsi="Times New Roman" w:cs="Times New Roman"/>
          <w:b/>
          <w:i/>
          <w:sz w:val="28"/>
        </w:rPr>
      </w:pPr>
    </w:p>
    <w:p w:rsidR="00FD49FA" w:rsidRPr="00CB758C" w:rsidRDefault="00FD49FA" w:rsidP="00FD49F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Journaux concernés (ensemble du fonds).</w:t>
      </w:r>
    </w:p>
    <w:p w:rsidR="00FD49FA" w:rsidRDefault="00FD49FA" w:rsidP="00FD49FA">
      <w:pPr>
        <w:rPr>
          <w:rFonts w:ascii="Times New Roman" w:hAnsi="Times New Roman" w:cs="Times New Roman"/>
          <w:sz w:val="28"/>
        </w:rPr>
      </w:pPr>
    </w:p>
    <w:p w:rsidR="00FD49FA" w:rsidRPr="0035516F" w:rsidRDefault="00FD49FA" w:rsidP="00FD4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35516F">
        <w:rPr>
          <w:rFonts w:ascii="Times New Roman" w:hAnsi="Times New Roman" w:cs="Times New Roman"/>
          <w:b/>
          <w:i/>
          <w:sz w:val="24"/>
        </w:rPr>
        <w:t>Journaux de langue française :</w:t>
      </w:r>
    </w:p>
    <w:p w:rsidR="00FD49FA" w:rsidRDefault="00FD49FA" w:rsidP="00FD49FA">
      <w:pPr>
        <w:rPr>
          <w:rFonts w:ascii="Times New Roman" w:hAnsi="Times New Roman" w:cs="Times New Roman"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Cité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Dernière Heure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Dimanche Presse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Drapeau Rouge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L’Echo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L’Echo de la Bourse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L’Instant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Libre Belgique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Matin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Parce que !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Pourquoi pas ?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Rappel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Soir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Télémoustique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Trends-Tendances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 l’Avenir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Vif/L’Express ;</w:t>
      </w:r>
    </w:p>
    <w:p w:rsidR="00FD49FA" w:rsidRDefault="00FD49FA" w:rsidP="00FD49F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Wallonie.</w:t>
      </w:r>
    </w:p>
    <w:p w:rsidR="00FD49FA" w:rsidRDefault="00FD49FA" w:rsidP="00FD49FA">
      <w:pPr>
        <w:rPr>
          <w:rFonts w:ascii="Times New Roman" w:hAnsi="Times New Roman" w:cs="Times New Roman"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35516F">
        <w:rPr>
          <w:rFonts w:ascii="Times New Roman" w:hAnsi="Times New Roman" w:cs="Times New Roman"/>
          <w:b/>
          <w:i/>
          <w:sz w:val="24"/>
        </w:rPr>
        <w:t>Journaux de langue néerlandaise :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Belang</w:t>
      </w:r>
      <w:proofErr w:type="spellEnd"/>
      <w:r>
        <w:rPr>
          <w:rFonts w:ascii="Times New Roman" w:hAnsi="Times New Roman" w:cs="Times New Roman"/>
          <w:sz w:val="24"/>
        </w:rPr>
        <w:t xml:space="preserve"> van Limburg ;</w:t>
      </w: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Financieel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Economische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Tijd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FD49FA" w:rsidRP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Gazet</w:t>
      </w:r>
      <w:proofErr w:type="spellEnd"/>
      <w:r>
        <w:rPr>
          <w:rFonts w:ascii="Times New Roman" w:hAnsi="Times New Roman" w:cs="Times New Roman"/>
          <w:sz w:val="24"/>
        </w:rPr>
        <w:t xml:space="preserve"> van Antwerpen ;</w:t>
      </w: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Morgen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Laatste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Nieuws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Nieuwe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Gids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FD49FA" w:rsidRDefault="00FD49FA" w:rsidP="00FD49F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Standaard ;</w:t>
      </w:r>
    </w:p>
    <w:p w:rsidR="00FD49FA" w:rsidRPr="00CB758C" w:rsidRDefault="00FD49FA" w:rsidP="00FD49FA">
      <w:pPr>
        <w:pStyle w:val="Paragraphedeliste"/>
        <w:rPr>
          <w:rFonts w:ascii="Times New Roman" w:hAnsi="Times New Roman" w:cs="Times New Roman"/>
          <w:sz w:val="24"/>
        </w:rPr>
      </w:pPr>
    </w:p>
    <w:p w:rsidR="00FD49FA" w:rsidRPr="00CB758C" w:rsidRDefault="00FD49FA" w:rsidP="00FD49F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CB758C">
        <w:rPr>
          <w:rFonts w:ascii="Times New Roman" w:hAnsi="Times New Roman" w:cs="Times New Roman"/>
          <w:b/>
          <w:i/>
          <w:sz w:val="24"/>
        </w:rPr>
        <w:t>Journa</w:t>
      </w:r>
      <w:r w:rsidR="00546F8E">
        <w:rPr>
          <w:rFonts w:ascii="Times New Roman" w:hAnsi="Times New Roman" w:cs="Times New Roman"/>
          <w:b/>
          <w:i/>
          <w:sz w:val="24"/>
        </w:rPr>
        <w:t>l</w:t>
      </w:r>
      <w:r w:rsidRPr="00CB758C">
        <w:rPr>
          <w:rFonts w:ascii="Times New Roman" w:hAnsi="Times New Roman" w:cs="Times New Roman"/>
          <w:b/>
          <w:i/>
          <w:sz w:val="24"/>
        </w:rPr>
        <w:t xml:space="preserve"> de langue allemande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B758C">
        <w:rPr>
          <w:rFonts w:ascii="Times New Roman" w:hAnsi="Times New Roman" w:cs="Times New Roman"/>
          <w:b/>
          <w:i/>
          <w:sz w:val="24"/>
        </w:rPr>
        <w:t>:</w:t>
      </w:r>
      <w:r w:rsidRPr="00CB7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58C">
        <w:rPr>
          <w:rFonts w:ascii="Times New Roman" w:hAnsi="Times New Roman" w:cs="Times New Roman"/>
          <w:sz w:val="24"/>
        </w:rPr>
        <w:t>Grenz</w:t>
      </w:r>
      <w:proofErr w:type="spellEnd"/>
      <w:r w:rsidRPr="00CB758C">
        <w:rPr>
          <w:rFonts w:ascii="Times New Roman" w:hAnsi="Times New Roman" w:cs="Times New Roman"/>
          <w:sz w:val="24"/>
        </w:rPr>
        <w:t xml:space="preserve"> Echo.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CB758C">
        <w:rPr>
          <w:rFonts w:ascii="Times New Roman" w:hAnsi="Times New Roman" w:cs="Times New Roman"/>
          <w:b/>
          <w:i/>
          <w:sz w:val="28"/>
        </w:rPr>
        <w:t>Inventaire des classeurs.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8"/>
        </w:rPr>
      </w:pPr>
    </w:p>
    <w:p w:rsidR="00FD49FA" w:rsidRDefault="00FD49FA" w:rsidP="00FD49FA">
      <w:pPr>
        <w:rPr>
          <w:rFonts w:ascii="Times New Roman" w:hAnsi="Times New Roman" w:cs="Times New Roman"/>
          <w:b/>
          <w:sz w:val="24"/>
        </w:rPr>
      </w:pPr>
      <w:r w:rsidRPr="008F79EB">
        <w:rPr>
          <w:rFonts w:ascii="Times New Roman" w:hAnsi="Times New Roman" w:cs="Times New Roman"/>
          <w:b/>
          <w:sz w:val="24"/>
        </w:rPr>
        <w:t>Nombre de classeurs</w:t>
      </w:r>
      <w:r>
        <w:rPr>
          <w:rFonts w:ascii="Times New Roman" w:hAnsi="Times New Roman" w:cs="Times New Roman"/>
          <w:b/>
          <w:sz w:val="24"/>
        </w:rPr>
        <w:t> : 9</w:t>
      </w:r>
      <w:r w:rsidR="00AC7747">
        <w:rPr>
          <w:rFonts w:ascii="Times New Roman" w:hAnsi="Times New Roman" w:cs="Times New Roman"/>
          <w:b/>
          <w:sz w:val="24"/>
        </w:rPr>
        <w:t xml:space="preserve"> (Classeurs inventoriés : 3).</w:t>
      </w:r>
    </w:p>
    <w:p w:rsidR="00FD49FA" w:rsidRDefault="00FD49FA" w:rsidP="00FD49FA">
      <w:pPr>
        <w:rPr>
          <w:rFonts w:ascii="Times New Roman" w:hAnsi="Times New Roman" w:cs="Times New Roman"/>
          <w:b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CB758C">
        <w:rPr>
          <w:rFonts w:ascii="Times New Roman" w:hAnsi="Times New Roman" w:cs="Times New Roman"/>
          <w:b/>
          <w:i/>
          <w:sz w:val="24"/>
        </w:rPr>
        <w:t>Classeur 1.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Description physique :</w:t>
      </w:r>
      <w:r w:rsidRPr="008F79EB">
        <w:rPr>
          <w:rFonts w:ascii="Times New Roman" w:hAnsi="Times New Roman" w:cs="Times New Roman"/>
          <w:sz w:val="24"/>
        </w:rPr>
        <w:t xml:space="preserve"> photocopies d’articles.</w:t>
      </w:r>
    </w:p>
    <w:p w:rsidR="00FD49FA" w:rsidRDefault="00FD49FA" w:rsidP="00FD49F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1987 – 1991.</w:t>
      </w:r>
    </w:p>
    <w:p w:rsidR="00FD49FA" w:rsidRDefault="00FD49FA" w:rsidP="00FD49FA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FD49FA" w:rsidRDefault="00FD49FA" w:rsidP="00FD49FA">
      <w:pPr>
        <w:pStyle w:val="Paragraphedeliste"/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rPr>
          <w:rFonts w:ascii="Times New Roman" w:hAnsi="Times New Roman" w:cs="Times New Roman"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Classeur 2.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Pr="008F79EB" w:rsidRDefault="00FD49FA" w:rsidP="00FD49F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Photocopies d’articles.</w:t>
      </w:r>
    </w:p>
    <w:p w:rsidR="00FD49FA" w:rsidRPr="008F79EB" w:rsidRDefault="00FD49FA" w:rsidP="00FD49F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Période couverte : </w:t>
      </w:r>
      <w:r>
        <w:rPr>
          <w:rFonts w:ascii="Times New Roman" w:hAnsi="Times New Roman" w:cs="Times New Roman"/>
          <w:sz w:val="24"/>
        </w:rPr>
        <w:t>1991 – 1997.</w:t>
      </w:r>
    </w:p>
    <w:p w:rsidR="00FD49FA" w:rsidRPr="008F79EB" w:rsidRDefault="00FD49FA" w:rsidP="00FD49F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Classeur 3.</w:t>
      </w:r>
    </w:p>
    <w:p w:rsidR="00FD49FA" w:rsidRDefault="00FD49FA" w:rsidP="00FD49FA">
      <w:pPr>
        <w:rPr>
          <w:rFonts w:ascii="Times New Roman" w:hAnsi="Times New Roman" w:cs="Times New Roman"/>
          <w:b/>
          <w:i/>
          <w:sz w:val="24"/>
        </w:rPr>
      </w:pPr>
    </w:p>
    <w:p w:rsidR="00FD49FA" w:rsidRDefault="00FD49FA" w:rsidP="00FD49F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sz w:val="24"/>
        </w:rPr>
        <w:t xml:space="preserve"> Photocopies d’articles, publicité politique.</w:t>
      </w:r>
    </w:p>
    <w:p w:rsidR="00FD49FA" w:rsidRDefault="00FD49FA" w:rsidP="00FD49F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1998 – 1999.</w:t>
      </w:r>
    </w:p>
    <w:p w:rsidR="00FD49FA" w:rsidRPr="00FD49FA" w:rsidRDefault="00FD49FA" w:rsidP="00FD49FA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FD49FA" w:rsidRPr="003C7416" w:rsidRDefault="00FD49FA" w:rsidP="00FD49FA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Note(s) :</w:t>
      </w:r>
      <w:r>
        <w:rPr>
          <w:rFonts w:ascii="Times New Roman" w:hAnsi="Times New Roman" w:cs="Times New Roman"/>
          <w:sz w:val="24"/>
        </w:rPr>
        <w:t xml:space="preserve"> Présence d’une publicité politique concernant Antoine Duquesne sous la forme d’une coupure de presse. Se situe entre l’article de la </w:t>
      </w:r>
      <w:proofErr w:type="spellStart"/>
      <w:r>
        <w:rPr>
          <w:rFonts w:ascii="Times New Roman" w:hAnsi="Times New Roman" w:cs="Times New Roman"/>
          <w:sz w:val="24"/>
        </w:rPr>
        <w:t>Gazet</w:t>
      </w:r>
      <w:proofErr w:type="spellEnd"/>
      <w:r>
        <w:rPr>
          <w:rFonts w:ascii="Times New Roman" w:hAnsi="Times New Roman" w:cs="Times New Roman"/>
          <w:sz w:val="24"/>
        </w:rPr>
        <w:t xml:space="preserve"> van Antwerpen du 30 janvier 1998 et l’article du Soir daté des 7 et 8 févriers </w:t>
      </w:r>
      <w:r w:rsidR="00235C46">
        <w:rPr>
          <w:rFonts w:ascii="Times New Roman" w:hAnsi="Times New Roman" w:cs="Times New Roman"/>
          <w:sz w:val="24"/>
        </w:rPr>
        <w:t>1998. Conservée à l’intérieur d’une pochette plastique.</w:t>
      </w:r>
    </w:p>
    <w:p w:rsidR="0019509B" w:rsidRDefault="006B6039"/>
    <w:sectPr w:rsidR="0019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174"/>
    <w:multiLevelType w:val="hybridMultilevel"/>
    <w:tmpl w:val="3514C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870"/>
    <w:multiLevelType w:val="hybridMultilevel"/>
    <w:tmpl w:val="E138C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0F3"/>
    <w:multiLevelType w:val="hybridMultilevel"/>
    <w:tmpl w:val="F6A60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8CC"/>
    <w:multiLevelType w:val="hybridMultilevel"/>
    <w:tmpl w:val="ED22F23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1E9"/>
    <w:multiLevelType w:val="hybridMultilevel"/>
    <w:tmpl w:val="73724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138"/>
    <w:multiLevelType w:val="hybridMultilevel"/>
    <w:tmpl w:val="83E69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0FD9"/>
    <w:multiLevelType w:val="hybridMultilevel"/>
    <w:tmpl w:val="360E30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68EE"/>
    <w:multiLevelType w:val="hybridMultilevel"/>
    <w:tmpl w:val="A4004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096B"/>
    <w:multiLevelType w:val="hybridMultilevel"/>
    <w:tmpl w:val="E8324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43CF"/>
    <w:multiLevelType w:val="hybridMultilevel"/>
    <w:tmpl w:val="6104530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C355F"/>
    <w:multiLevelType w:val="hybridMultilevel"/>
    <w:tmpl w:val="3D24E4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15BB"/>
    <w:multiLevelType w:val="hybridMultilevel"/>
    <w:tmpl w:val="9B7444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FA"/>
    <w:rsid w:val="000E54A5"/>
    <w:rsid w:val="0021453C"/>
    <w:rsid w:val="00235C46"/>
    <w:rsid w:val="00280DDE"/>
    <w:rsid w:val="00383C9D"/>
    <w:rsid w:val="00546F8E"/>
    <w:rsid w:val="006B6039"/>
    <w:rsid w:val="00890FA5"/>
    <w:rsid w:val="008E5188"/>
    <w:rsid w:val="00AC774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9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X</dc:creator>
  <cp:lastModifiedBy>Joseph Tordoir</cp:lastModifiedBy>
  <cp:revision>3</cp:revision>
  <cp:lastPrinted>2014-08-22T10:29:00Z</cp:lastPrinted>
  <dcterms:created xsi:type="dcterms:W3CDTF">2014-08-22T10:28:00Z</dcterms:created>
  <dcterms:modified xsi:type="dcterms:W3CDTF">2014-08-22T10:31:00Z</dcterms:modified>
</cp:coreProperties>
</file>